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7C587" w14:textId="77CF5784" w:rsidR="00DB78F3" w:rsidRDefault="000602E1" w:rsidP="00DB78F3">
      <w:pPr>
        <w:jc w:val="both"/>
      </w:pPr>
      <w:r>
        <w:rPr>
          <w:noProof/>
        </w:rPr>
        <w:drawing>
          <wp:inline distT="0" distB="0" distL="0" distR="0" wp14:anchorId="685D694C" wp14:editId="1A7E3A5C">
            <wp:extent cx="5760720" cy="761916"/>
            <wp:effectExtent l="0" t="0" r="0" b="0"/>
            <wp:docPr id="157607882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19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9A4378" w14:textId="77777777" w:rsidR="000602E1" w:rsidRDefault="000602E1" w:rsidP="00DB78F3">
      <w:pPr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602E1" w:rsidRPr="000602E1" w14:paraId="1953FF74" w14:textId="77777777">
        <w:tc>
          <w:tcPr>
            <w:tcW w:w="9062" w:type="dxa"/>
          </w:tcPr>
          <w:p w14:paraId="0547B068" w14:textId="2A472747" w:rsidR="000602E1" w:rsidRDefault="000602E1" w:rsidP="000602E1">
            <w:pPr>
              <w:jc w:val="center"/>
              <w:rPr>
                <w:b/>
                <w:bCs/>
              </w:rPr>
            </w:pPr>
            <w:r w:rsidRPr="000602E1">
              <w:rPr>
                <w:b/>
                <w:bCs/>
              </w:rPr>
              <w:t>CAHIER DE PRESCRIPTIONS TECHNIQUES (CPT)</w:t>
            </w:r>
          </w:p>
          <w:p w14:paraId="333BD480" w14:textId="754F7BA7" w:rsidR="000602E1" w:rsidRPr="000602E1" w:rsidRDefault="000602E1" w:rsidP="000602E1">
            <w:pPr>
              <w:jc w:val="center"/>
              <w:rPr>
                <w:b/>
                <w:bCs/>
              </w:rPr>
            </w:pPr>
            <w:r w:rsidRPr="000602E1">
              <w:rPr>
                <w:b/>
                <w:bCs/>
              </w:rPr>
              <w:t>Fourniture et installation de pompes photovoltaïques</w:t>
            </w:r>
          </w:p>
        </w:tc>
      </w:tr>
    </w:tbl>
    <w:p w14:paraId="50FAF6E4" w14:textId="77777777" w:rsidR="00CA3F87" w:rsidRDefault="00CA3F87" w:rsidP="000602E1">
      <w:pPr>
        <w:jc w:val="both"/>
        <w:rPr>
          <w:b/>
          <w:bCs/>
        </w:rPr>
      </w:pPr>
    </w:p>
    <w:p w14:paraId="67F8A611" w14:textId="4C1B5E3C" w:rsidR="000602E1" w:rsidRPr="00CA3F87" w:rsidRDefault="000602E1" w:rsidP="000602E1">
      <w:pPr>
        <w:jc w:val="both"/>
        <w:rPr>
          <w:rFonts w:ascii="Helvetica" w:hAnsi="Helvetica" w:cs="Helvetica"/>
          <w:b/>
          <w:bCs/>
          <w:sz w:val="22"/>
          <w:szCs w:val="22"/>
        </w:rPr>
      </w:pPr>
      <w:r w:rsidRPr="00CA3F87">
        <w:rPr>
          <w:rFonts w:ascii="Helvetica" w:hAnsi="Helvetica" w:cs="Helvetica"/>
          <w:b/>
          <w:bCs/>
          <w:sz w:val="22"/>
          <w:szCs w:val="22"/>
        </w:rPr>
        <w:t>I. CADRE DES TRAVAUX</w:t>
      </w:r>
    </w:p>
    <w:p w14:paraId="4907C672" w14:textId="495CDEF9" w:rsidR="000602E1" w:rsidRPr="00CA3F87" w:rsidRDefault="000602E1" w:rsidP="000602E1">
      <w:p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Le présent cahier de prescriptions techniques (CPT) définit les conditions de dimensionnement, de fourniture et d’installation d</w:t>
      </w:r>
      <w:r w:rsidR="004B46C7">
        <w:rPr>
          <w:rFonts w:ascii="Helvetica" w:hAnsi="Helvetica" w:cs="Helvetica"/>
          <w:sz w:val="22"/>
          <w:szCs w:val="22"/>
        </w:rPr>
        <w:t>es</w:t>
      </w:r>
      <w:r w:rsidRPr="00CA3F87">
        <w:rPr>
          <w:rFonts w:ascii="Helvetica" w:hAnsi="Helvetica" w:cs="Helvetica"/>
          <w:sz w:val="22"/>
          <w:szCs w:val="22"/>
        </w:rPr>
        <w:t xml:space="preserve"> système</w:t>
      </w:r>
      <w:r w:rsidR="004B46C7">
        <w:rPr>
          <w:rFonts w:ascii="Helvetica" w:hAnsi="Helvetica" w:cs="Helvetica"/>
          <w:sz w:val="22"/>
          <w:szCs w:val="22"/>
        </w:rPr>
        <w:t>s</w:t>
      </w:r>
      <w:r w:rsidRPr="00CA3F87">
        <w:rPr>
          <w:rFonts w:ascii="Helvetica" w:hAnsi="Helvetica" w:cs="Helvetica"/>
          <w:sz w:val="22"/>
          <w:szCs w:val="22"/>
        </w:rPr>
        <w:t xml:space="preserve"> de pompage solaire.</w:t>
      </w:r>
    </w:p>
    <w:p w14:paraId="1B22C282" w14:textId="77777777" w:rsidR="004B46C7" w:rsidRPr="00982C34" w:rsidRDefault="000602E1" w:rsidP="000602E1">
      <w:p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Il a pour objectif de préciser la nature, la qualité, les prescriptions techniques ainsi que les normes à respecter pour la réalisation des travaux. Toutefois, il laisse au fournisseur l’entière responsabilité du choix des méthodes d’exécution</w:t>
      </w:r>
      <w:r w:rsidRPr="004B46C7">
        <w:rPr>
          <w:rFonts w:ascii="Helvetica" w:hAnsi="Helvetica" w:cs="Helvetica"/>
          <w:color w:val="EE0000"/>
          <w:sz w:val="22"/>
          <w:szCs w:val="22"/>
        </w:rPr>
        <w:t xml:space="preserve">, </w:t>
      </w:r>
      <w:r w:rsidR="004B46C7" w:rsidRPr="00982C34">
        <w:rPr>
          <w:rFonts w:ascii="Helvetica" w:hAnsi="Helvetica" w:cs="Helvetica"/>
          <w:sz w:val="22"/>
          <w:szCs w:val="22"/>
        </w:rPr>
        <w:t>du dimensionnement des équipements et des techniques à mettre en œuvre, dans le respect des prescriptions du présent CPT.</w:t>
      </w:r>
    </w:p>
    <w:p w14:paraId="376D991E" w14:textId="2DAB2E7A" w:rsidR="000602E1" w:rsidRPr="00CA3F87" w:rsidRDefault="000602E1" w:rsidP="000602E1">
      <w:p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 xml:space="preserve">Les maîtres d’ouvrage, </w:t>
      </w:r>
      <w:proofErr w:type="spellStart"/>
      <w:r w:rsidRPr="00CA3F87">
        <w:rPr>
          <w:rFonts w:ascii="Helvetica" w:hAnsi="Helvetica" w:cs="Helvetica"/>
          <w:b/>
          <w:bCs/>
          <w:sz w:val="22"/>
          <w:szCs w:val="22"/>
        </w:rPr>
        <w:t>Alianza</w:t>
      </w:r>
      <w:proofErr w:type="spellEnd"/>
      <w:r w:rsidRPr="00CA3F87">
        <w:rPr>
          <w:rFonts w:ascii="Helvetica" w:hAnsi="Helvetica" w:cs="Helvetica"/>
          <w:b/>
          <w:bCs/>
          <w:sz w:val="22"/>
          <w:szCs w:val="22"/>
        </w:rPr>
        <w:t xml:space="preserve"> Actionaid et AMAD</w:t>
      </w:r>
      <w:r w:rsidRPr="00CA3F87">
        <w:rPr>
          <w:rFonts w:ascii="Helvetica" w:hAnsi="Helvetica" w:cs="Helvetica"/>
          <w:sz w:val="22"/>
          <w:szCs w:val="22"/>
        </w:rPr>
        <w:t>, exigent que les ouvrages et équipements livrés soient en parfait état de fonctionnement dans des conditions normales d’utilisation.</w:t>
      </w:r>
    </w:p>
    <w:p w14:paraId="1A1AD6BD" w14:textId="1F8CB3F2" w:rsidR="000602E1" w:rsidRPr="00CA3F87" w:rsidRDefault="000602E1" w:rsidP="000602E1">
      <w:p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Chaque soumissionnaire est tenu de prendre connaissance de l’ensemble du dossier et d’évaluer lui-même les contraintes liées au terrain, au transport et à l’acheminement des équipements.</w:t>
      </w:r>
    </w:p>
    <w:p w14:paraId="12ACD7B3" w14:textId="77777777" w:rsidR="000602E1" w:rsidRPr="00CA3F87" w:rsidRDefault="000602E1" w:rsidP="000602E1">
      <w:pPr>
        <w:jc w:val="both"/>
        <w:rPr>
          <w:rFonts w:ascii="Helvetica" w:hAnsi="Helvetica" w:cs="Helvetica"/>
          <w:b/>
          <w:bCs/>
          <w:sz w:val="22"/>
          <w:szCs w:val="22"/>
        </w:rPr>
      </w:pPr>
      <w:r w:rsidRPr="00CA3F87">
        <w:rPr>
          <w:rFonts w:ascii="Helvetica" w:hAnsi="Helvetica" w:cs="Helvetica"/>
          <w:b/>
          <w:bCs/>
          <w:sz w:val="22"/>
          <w:szCs w:val="22"/>
        </w:rPr>
        <w:t>II. CONSISTANCE ET LOCALISATION DES TRAVAUX</w:t>
      </w:r>
    </w:p>
    <w:p w14:paraId="02A1D11E" w14:textId="7FD27870" w:rsidR="000602E1" w:rsidRPr="00CA3F87" w:rsidRDefault="000602E1" w:rsidP="000602E1">
      <w:pPr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 xml:space="preserve">Les travaux seront réalisés dans la zone d’intervention du projet Agro Zein, notamment dans les localités suivantes : </w:t>
      </w:r>
      <w:proofErr w:type="spellStart"/>
      <w:r w:rsidRPr="00CA3F87">
        <w:rPr>
          <w:rFonts w:ascii="Helvetica" w:hAnsi="Helvetica" w:cs="Helvetica"/>
          <w:b/>
          <w:bCs/>
          <w:sz w:val="22"/>
          <w:szCs w:val="22"/>
        </w:rPr>
        <w:t>Sarandogou</w:t>
      </w:r>
      <w:proofErr w:type="spellEnd"/>
      <w:r w:rsidRPr="00CA3F87">
        <w:rPr>
          <w:rFonts w:ascii="Helvetica" w:hAnsi="Helvetica" w:cs="Helvetica"/>
          <w:b/>
          <w:bCs/>
          <w:sz w:val="22"/>
          <w:szCs w:val="22"/>
        </w:rPr>
        <w:t xml:space="preserve">, </w:t>
      </w:r>
      <w:proofErr w:type="spellStart"/>
      <w:r w:rsidRPr="00CA3F87">
        <w:rPr>
          <w:rFonts w:ascii="Helvetica" w:hAnsi="Helvetica" w:cs="Helvetica"/>
          <w:b/>
          <w:bCs/>
          <w:sz w:val="22"/>
          <w:szCs w:val="22"/>
        </w:rPr>
        <w:t>Thialgou</w:t>
      </w:r>
      <w:proofErr w:type="spellEnd"/>
      <w:r w:rsidRPr="00CA3F87">
        <w:rPr>
          <w:rFonts w:ascii="Helvetica" w:hAnsi="Helvetica" w:cs="Helvetica"/>
          <w:b/>
          <w:bCs/>
          <w:sz w:val="22"/>
          <w:szCs w:val="22"/>
        </w:rPr>
        <w:t xml:space="preserve">, Dagvegh, </w:t>
      </w:r>
      <w:proofErr w:type="spellStart"/>
      <w:r w:rsidRPr="00CA3F87">
        <w:rPr>
          <w:rFonts w:ascii="Helvetica" w:hAnsi="Helvetica" w:cs="Helvetica"/>
          <w:b/>
          <w:bCs/>
          <w:sz w:val="22"/>
          <w:szCs w:val="22"/>
        </w:rPr>
        <w:t>Thiénel</w:t>
      </w:r>
      <w:proofErr w:type="spellEnd"/>
      <w:r w:rsidRPr="00CA3F87">
        <w:rPr>
          <w:rFonts w:ascii="Helvetica" w:hAnsi="Helvetica" w:cs="Helvetica"/>
          <w:b/>
          <w:bCs/>
          <w:sz w:val="22"/>
          <w:szCs w:val="22"/>
        </w:rPr>
        <w:t>, Waboundé</w:t>
      </w:r>
      <w:r w:rsidR="005C1E5F">
        <w:rPr>
          <w:rFonts w:ascii="Helvetica" w:hAnsi="Helvetica" w:cs="Helvetica"/>
          <w:b/>
          <w:bCs/>
          <w:sz w:val="22"/>
          <w:szCs w:val="22"/>
        </w:rPr>
        <w:t xml:space="preserve">1, </w:t>
      </w:r>
      <w:proofErr w:type="spellStart"/>
      <w:r w:rsidR="005C1E5F">
        <w:rPr>
          <w:rFonts w:ascii="Helvetica" w:hAnsi="Helvetica" w:cs="Helvetica"/>
          <w:b/>
          <w:bCs/>
          <w:sz w:val="22"/>
          <w:szCs w:val="22"/>
        </w:rPr>
        <w:t>Waboundé</w:t>
      </w:r>
      <w:proofErr w:type="spellEnd"/>
      <w:r w:rsidR="005C1E5F">
        <w:rPr>
          <w:rFonts w:ascii="Helvetica" w:hAnsi="Helvetica" w:cs="Helvetica"/>
          <w:b/>
          <w:bCs/>
          <w:sz w:val="22"/>
          <w:szCs w:val="22"/>
        </w:rPr>
        <w:t xml:space="preserve"> 2 </w:t>
      </w:r>
      <w:r w:rsidRPr="00CA3F87">
        <w:rPr>
          <w:rFonts w:ascii="Helvetica" w:hAnsi="Helvetica" w:cs="Helvetica"/>
          <w:b/>
          <w:bCs/>
          <w:sz w:val="22"/>
          <w:szCs w:val="22"/>
        </w:rPr>
        <w:t xml:space="preserve">et </w:t>
      </w:r>
      <w:proofErr w:type="spellStart"/>
      <w:r w:rsidRPr="00CA3F87">
        <w:rPr>
          <w:rFonts w:ascii="Helvetica" w:hAnsi="Helvetica" w:cs="Helvetica"/>
          <w:b/>
          <w:bCs/>
          <w:sz w:val="22"/>
          <w:szCs w:val="22"/>
        </w:rPr>
        <w:t>Jédida</w:t>
      </w:r>
      <w:proofErr w:type="spellEnd"/>
      <w:r w:rsidRPr="00CA3F87">
        <w:rPr>
          <w:rFonts w:ascii="Helvetica" w:hAnsi="Helvetica" w:cs="Helvetica"/>
          <w:sz w:val="22"/>
          <w:szCs w:val="22"/>
        </w:rPr>
        <w:t xml:space="preserve">, situées dans la commune de </w:t>
      </w:r>
      <w:proofErr w:type="spellStart"/>
      <w:r w:rsidRPr="00CA3F87">
        <w:rPr>
          <w:rFonts w:ascii="Helvetica" w:hAnsi="Helvetica" w:cs="Helvetica"/>
          <w:sz w:val="22"/>
          <w:szCs w:val="22"/>
        </w:rPr>
        <w:t>Boghé</w:t>
      </w:r>
      <w:proofErr w:type="spellEnd"/>
      <w:r w:rsidRPr="00CA3F87">
        <w:rPr>
          <w:rFonts w:ascii="Helvetica" w:hAnsi="Helvetica" w:cs="Helvetica"/>
          <w:sz w:val="22"/>
          <w:szCs w:val="22"/>
        </w:rPr>
        <w:t>.</w:t>
      </w:r>
    </w:p>
    <w:p w14:paraId="3A3282DF" w14:textId="21EABB38" w:rsidR="000602E1" w:rsidRPr="00CA3F87" w:rsidRDefault="004E5B3E" w:rsidP="000602E1">
      <w:pPr>
        <w:jc w:val="both"/>
        <w:rPr>
          <w:rFonts w:ascii="Helvetica" w:hAnsi="Helvetica" w:cs="Helvetica"/>
          <w:b/>
          <w:bCs/>
          <w:sz w:val="22"/>
          <w:szCs w:val="22"/>
        </w:rPr>
      </w:pPr>
      <w:r>
        <w:rPr>
          <w:rFonts w:ascii="Helvetica" w:hAnsi="Helvetica" w:cs="Helvetica"/>
          <w:b/>
          <w:bCs/>
          <w:sz w:val="22"/>
          <w:szCs w:val="22"/>
        </w:rPr>
        <w:t>III</w:t>
      </w:r>
      <w:r w:rsidR="000602E1" w:rsidRPr="00CA3F87">
        <w:rPr>
          <w:rFonts w:ascii="Helvetica" w:hAnsi="Helvetica" w:cs="Helvetica"/>
          <w:b/>
          <w:bCs/>
          <w:sz w:val="22"/>
          <w:szCs w:val="22"/>
        </w:rPr>
        <w:t>. DESCRIPTION DES ÉQUIPEMENTS</w:t>
      </w:r>
    </w:p>
    <w:p w14:paraId="3ED372DD" w14:textId="77777777" w:rsidR="000602E1" w:rsidRPr="00CA3F87" w:rsidRDefault="000602E1" w:rsidP="000602E1">
      <w:pPr>
        <w:jc w:val="both"/>
        <w:rPr>
          <w:rFonts w:ascii="Helvetica" w:hAnsi="Helvetica" w:cs="Helvetica"/>
          <w:b/>
          <w:bCs/>
          <w:sz w:val="22"/>
          <w:szCs w:val="22"/>
        </w:rPr>
      </w:pPr>
      <w:r w:rsidRPr="00CA3F87">
        <w:rPr>
          <w:rFonts w:ascii="Helvetica" w:hAnsi="Helvetica" w:cs="Helvetica"/>
          <w:b/>
          <w:bCs/>
          <w:sz w:val="22"/>
          <w:szCs w:val="22"/>
        </w:rPr>
        <w:t>1. Système d’exhaure</w:t>
      </w:r>
    </w:p>
    <w:p w14:paraId="50EA578F" w14:textId="77777777" w:rsidR="000602E1" w:rsidRPr="00CA3F87" w:rsidRDefault="000602E1" w:rsidP="000602E1">
      <w:pPr>
        <w:numPr>
          <w:ilvl w:val="0"/>
          <w:numId w:val="4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Pompes immergées pour forage</w:t>
      </w:r>
    </w:p>
    <w:p w14:paraId="492DE988" w14:textId="77777777" w:rsidR="000602E1" w:rsidRPr="00CA3F87" w:rsidRDefault="000602E1" w:rsidP="000602E1">
      <w:pPr>
        <w:numPr>
          <w:ilvl w:val="0"/>
          <w:numId w:val="4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Pompes de surface solaires</w:t>
      </w:r>
    </w:p>
    <w:p w14:paraId="0164E56B" w14:textId="77777777" w:rsidR="000602E1" w:rsidRPr="00CA3F87" w:rsidRDefault="000602E1" w:rsidP="000602E1">
      <w:pPr>
        <w:numPr>
          <w:ilvl w:val="0"/>
          <w:numId w:val="4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Dispositif d’arrêt automatique en cas de manque d’eau</w:t>
      </w:r>
    </w:p>
    <w:p w14:paraId="16C1F9A3" w14:textId="77777777" w:rsidR="000602E1" w:rsidRPr="00CA3F87" w:rsidRDefault="000602E1" w:rsidP="000602E1">
      <w:pPr>
        <w:numPr>
          <w:ilvl w:val="0"/>
          <w:numId w:val="4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Câble de sécurité</w:t>
      </w:r>
    </w:p>
    <w:p w14:paraId="2A92ABCC" w14:textId="77777777" w:rsidR="000602E1" w:rsidRPr="00CA3F87" w:rsidRDefault="000602E1" w:rsidP="000602E1">
      <w:pPr>
        <w:numPr>
          <w:ilvl w:val="0"/>
          <w:numId w:val="4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Protection des câbles</w:t>
      </w:r>
    </w:p>
    <w:p w14:paraId="57D57E52" w14:textId="77777777" w:rsidR="000602E1" w:rsidRPr="00CA3F87" w:rsidRDefault="000602E1" w:rsidP="000602E1">
      <w:pPr>
        <w:numPr>
          <w:ilvl w:val="0"/>
          <w:numId w:val="4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Mise à la terre</w:t>
      </w:r>
    </w:p>
    <w:p w14:paraId="49085A0D" w14:textId="35BAD09E" w:rsidR="000602E1" w:rsidRPr="00CA3F87" w:rsidRDefault="000602E1" w:rsidP="000602E1">
      <w:pPr>
        <w:numPr>
          <w:ilvl w:val="0"/>
          <w:numId w:val="4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Local technique</w:t>
      </w:r>
      <w:r w:rsidR="00713943">
        <w:rPr>
          <w:rFonts w:ascii="Helvetica" w:hAnsi="Helvetica" w:cs="Helvetica"/>
          <w:sz w:val="22"/>
          <w:szCs w:val="22"/>
        </w:rPr>
        <w:t xml:space="preserve"> (coffret pour abriter le dispositif d’arrêt et de sécurité des pompes)</w:t>
      </w:r>
    </w:p>
    <w:p w14:paraId="551F911A" w14:textId="77777777" w:rsidR="004E5B3E" w:rsidRDefault="004E5B3E" w:rsidP="000602E1">
      <w:pPr>
        <w:jc w:val="both"/>
        <w:rPr>
          <w:rFonts w:ascii="Helvetica" w:hAnsi="Helvetica" w:cs="Helvetica"/>
          <w:b/>
          <w:bCs/>
          <w:sz w:val="22"/>
          <w:szCs w:val="22"/>
        </w:rPr>
      </w:pPr>
    </w:p>
    <w:p w14:paraId="41BE62C6" w14:textId="77777777" w:rsidR="004E5B3E" w:rsidRDefault="004E5B3E" w:rsidP="000602E1">
      <w:pPr>
        <w:jc w:val="both"/>
        <w:rPr>
          <w:rFonts w:ascii="Helvetica" w:hAnsi="Helvetica" w:cs="Helvetica"/>
          <w:b/>
          <w:bCs/>
          <w:sz w:val="22"/>
          <w:szCs w:val="22"/>
        </w:rPr>
      </w:pPr>
    </w:p>
    <w:p w14:paraId="6073903E" w14:textId="370E7C2C" w:rsidR="000602E1" w:rsidRPr="00CA3F87" w:rsidRDefault="000602E1" w:rsidP="000602E1">
      <w:pPr>
        <w:jc w:val="both"/>
        <w:rPr>
          <w:rFonts w:ascii="Helvetica" w:hAnsi="Helvetica" w:cs="Helvetica"/>
          <w:b/>
          <w:bCs/>
          <w:sz w:val="22"/>
          <w:szCs w:val="22"/>
        </w:rPr>
      </w:pPr>
      <w:r w:rsidRPr="00CA3F87">
        <w:rPr>
          <w:rFonts w:ascii="Helvetica" w:hAnsi="Helvetica" w:cs="Helvetica"/>
          <w:b/>
          <w:bCs/>
          <w:sz w:val="22"/>
          <w:szCs w:val="22"/>
        </w:rPr>
        <w:lastRenderedPageBreak/>
        <w:t>2. Pompes</w:t>
      </w:r>
    </w:p>
    <w:p w14:paraId="4C718D77" w14:textId="09E47FD9" w:rsidR="000602E1" w:rsidRPr="00CA3F87" w:rsidRDefault="000602E1" w:rsidP="000602E1">
      <w:p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Les pompes</w:t>
      </w:r>
      <w:r w:rsidR="005C1E5F">
        <w:rPr>
          <w:rFonts w:ascii="Helvetica" w:hAnsi="Helvetica" w:cs="Helvetica"/>
          <w:sz w:val="22"/>
          <w:szCs w:val="22"/>
        </w:rPr>
        <w:t xml:space="preserve"> pour les forages</w:t>
      </w:r>
      <w:r w:rsidRPr="00CA3F87">
        <w:rPr>
          <w:rFonts w:ascii="Helvetica" w:hAnsi="Helvetica" w:cs="Helvetica"/>
          <w:sz w:val="22"/>
          <w:szCs w:val="22"/>
        </w:rPr>
        <w:t xml:space="preserve"> doivent :</w:t>
      </w:r>
    </w:p>
    <w:p w14:paraId="3B4CDA22" w14:textId="77777777" w:rsidR="000602E1" w:rsidRPr="00CA3F87" w:rsidRDefault="000602E1" w:rsidP="000602E1">
      <w:pPr>
        <w:numPr>
          <w:ilvl w:val="0"/>
          <w:numId w:val="5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Être de type solaire</w:t>
      </w:r>
    </w:p>
    <w:p w14:paraId="0E592445" w14:textId="54D25DE0" w:rsidR="000602E1" w:rsidRPr="00CA3F87" w:rsidRDefault="000602E1" w:rsidP="000602E1">
      <w:pPr>
        <w:numPr>
          <w:ilvl w:val="0"/>
          <w:numId w:val="5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 xml:space="preserve">Fournir un débit </w:t>
      </w:r>
      <w:r w:rsidR="0028173D">
        <w:rPr>
          <w:rFonts w:ascii="Helvetica" w:hAnsi="Helvetica" w:cs="Helvetica"/>
          <w:sz w:val="22"/>
          <w:szCs w:val="22"/>
        </w:rPr>
        <w:t>en conformité avec les rapports technique des forages en annexe des TDR</w:t>
      </w:r>
    </w:p>
    <w:p w14:paraId="0CD11D59" w14:textId="5EA832E2" w:rsidR="000602E1" w:rsidRPr="00CA3F87" w:rsidRDefault="000602E1" w:rsidP="000602E1">
      <w:pPr>
        <w:numPr>
          <w:ilvl w:val="0"/>
          <w:numId w:val="5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 xml:space="preserve">Avoir une HMT adaptée </w:t>
      </w:r>
      <w:r w:rsidR="0028173D">
        <w:rPr>
          <w:rFonts w:ascii="Helvetica" w:hAnsi="Helvetica" w:cs="Helvetica"/>
          <w:sz w:val="22"/>
          <w:szCs w:val="22"/>
        </w:rPr>
        <w:t xml:space="preserve">aux forages dont les </w:t>
      </w:r>
      <w:r w:rsidR="00B22EB5">
        <w:rPr>
          <w:rFonts w:ascii="Helvetica" w:hAnsi="Helvetica" w:cs="Helvetica"/>
          <w:sz w:val="22"/>
          <w:szCs w:val="22"/>
        </w:rPr>
        <w:t>caractéristiques</w:t>
      </w:r>
      <w:r w:rsidR="0028173D">
        <w:rPr>
          <w:rFonts w:ascii="Helvetica" w:hAnsi="Helvetica" w:cs="Helvetica"/>
          <w:sz w:val="22"/>
          <w:szCs w:val="22"/>
        </w:rPr>
        <w:t xml:space="preserve"> techniques sont dans les rapports techniques des forages en annexe des TDR </w:t>
      </w:r>
    </w:p>
    <w:p w14:paraId="4D5F8E3D" w14:textId="5B0204DC" w:rsidR="000602E1" w:rsidRPr="00CA3F87" w:rsidRDefault="000602E1" w:rsidP="000602E1">
      <w:pPr>
        <w:numPr>
          <w:ilvl w:val="0"/>
          <w:numId w:val="5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Être livrées</w:t>
      </w:r>
      <w:r w:rsidR="0028173D">
        <w:rPr>
          <w:rFonts w:ascii="Helvetica" w:hAnsi="Helvetica" w:cs="Helvetica"/>
          <w:sz w:val="22"/>
          <w:szCs w:val="22"/>
        </w:rPr>
        <w:t xml:space="preserve"> en kit complet</w:t>
      </w:r>
      <w:r w:rsidRPr="00CA3F87">
        <w:rPr>
          <w:rFonts w:ascii="Helvetica" w:hAnsi="Helvetica" w:cs="Helvetica"/>
          <w:sz w:val="22"/>
          <w:szCs w:val="22"/>
        </w:rPr>
        <w:t xml:space="preserve"> avec tous les accessoires</w:t>
      </w:r>
      <w:r w:rsidR="00340188">
        <w:rPr>
          <w:rFonts w:ascii="Helvetica" w:hAnsi="Helvetica" w:cs="Helvetica"/>
          <w:sz w:val="22"/>
          <w:szCs w:val="22"/>
        </w:rPr>
        <w:t xml:space="preserve"> (sondes, câbles, raccords, des </w:t>
      </w:r>
      <w:r w:rsidR="003354AC">
        <w:rPr>
          <w:rFonts w:ascii="Helvetica" w:hAnsi="Helvetica" w:cs="Helvetica"/>
          <w:sz w:val="22"/>
          <w:szCs w:val="22"/>
        </w:rPr>
        <w:t>rouleaux</w:t>
      </w:r>
      <w:r w:rsidR="00340188">
        <w:rPr>
          <w:rFonts w:ascii="Helvetica" w:hAnsi="Helvetica" w:cs="Helvetica"/>
          <w:sz w:val="22"/>
          <w:szCs w:val="22"/>
        </w:rPr>
        <w:t xml:space="preserve"> de 100 m et des réducteurs). </w:t>
      </w:r>
    </w:p>
    <w:p w14:paraId="65E088C2" w14:textId="4AA019E3" w:rsidR="000602E1" w:rsidRPr="00CA3F87" w:rsidRDefault="000602E1" w:rsidP="000602E1">
      <w:pPr>
        <w:numPr>
          <w:ilvl w:val="0"/>
          <w:numId w:val="5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 xml:space="preserve">Les pompes </w:t>
      </w:r>
      <w:r w:rsidR="0028173D">
        <w:rPr>
          <w:rFonts w:ascii="Helvetica" w:hAnsi="Helvetica" w:cs="Helvetica"/>
          <w:sz w:val="22"/>
          <w:szCs w:val="22"/>
        </w:rPr>
        <w:t xml:space="preserve">à fournir doivent </w:t>
      </w:r>
      <w:r w:rsidR="00340188">
        <w:rPr>
          <w:rFonts w:ascii="Helvetica" w:hAnsi="Helvetica" w:cs="Helvetica"/>
          <w:sz w:val="22"/>
          <w:szCs w:val="22"/>
        </w:rPr>
        <w:t>être</w:t>
      </w:r>
      <w:r w:rsidR="0028173D">
        <w:rPr>
          <w:rFonts w:ascii="Helvetica" w:hAnsi="Helvetica" w:cs="Helvetica"/>
          <w:sz w:val="22"/>
          <w:szCs w:val="22"/>
        </w:rPr>
        <w:t xml:space="preserve"> de la marque </w:t>
      </w:r>
      <w:r w:rsidRPr="00CA3F87">
        <w:rPr>
          <w:rFonts w:ascii="Helvetica" w:hAnsi="Helvetica" w:cs="Helvetica"/>
          <w:b/>
          <w:bCs/>
          <w:sz w:val="22"/>
          <w:szCs w:val="22"/>
        </w:rPr>
        <w:t>Lorentz</w:t>
      </w:r>
      <w:r w:rsidRPr="00CA3F87">
        <w:rPr>
          <w:rFonts w:ascii="Helvetica" w:hAnsi="Helvetica" w:cs="Helvetica"/>
          <w:sz w:val="22"/>
          <w:szCs w:val="22"/>
        </w:rPr>
        <w:t>.</w:t>
      </w:r>
    </w:p>
    <w:p w14:paraId="71EB6911" w14:textId="77777777" w:rsidR="000602E1" w:rsidRPr="00CA3F87" w:rsidRDefault="000602E1" w:rsidP="000602E1">
      <w:p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Les pompes de surface hybrides (AC/DC) doivent avoir :</w:t>
      </w:r>
    </w:p>
    <w:p w14:paraId="6F2AB546" w14:textId="77777777" w:rsidR="000602E1" w:rsidRPr="00CA3F87" w:rsidRDefault="000602E1" w:rsidP="000602E1">
      <w:pPr>
        <w:numPr>
          <w:ilvl w:val="0"/>
          <w:numId w:val="6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Débit max : 45 m³/h</w:t>
      </w:r>
    </w:p>
    <w:p w14:paraId="54792142" w14:textId="644E9E5C" w:rsidR="000602E1" w:rsidRPr="00CA3F87" w:rsidRDefault="000602E1" w:rsidP="000602E1">
      <w:pPr>
        <w:numPr>
          <w:ilvl w:val="0"/>
          <w:numId w:val="6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 xml:space="preserve">Puissance solaire : </w:t>
      </w:r>
      <w:r w:rsidR="007F385C">
        <w:rPr>
          <w:rFonts w:ascii="Helvetica" w:hAnsi="Helvetica" w:cs="Helvetica"/>
          <w:sz w:val="22"/>
          <w:szCs w:val="22"/>
        </w:rPr>
        <w:t>Sera dimensionnée</w:t>
      </w:r>
      <w:r w:rsidR="0028173D">
        <w:rPr>
          <w:rFonts w:ascii="Helvetica" w:hAnsi="Helvetica" w:cs="Helvetica"/>
          <w:sz w:val="22"/>
          <w:szCs w:val="22"/>
        </w:rPr>
        <w:t xml:space="preserve"> avec l</w:t>
      </w:r>
      <w:r w:rsidR="007F385C">
        <w:rPr>
          <w:rFonts w:ascii="Helvetica" w:hAnsi="Helvetica" w:cs="Helvetica"/>
          <w:sz w:val="22"/>
          <w:szCs w:val="22"/>
        </w:rPr>
        <w:t>a puissance des pompes adéquate conforment aux caractéristiques fournis dans les rapports des forages en annexe au TDR.</w:t>
      </w:r>
    </w:p>
    <w:p w14:paraId="35530ECD" w14:textId="19DF670E" w:rsidR="000602E1" w:rsidRPr="00CA3F87" w:rsidRDefault="000602E1" w:rsidP="000602E1">
      <w:pPr>
        <w:numPr>
          <w:ilvl w:val="0"/>
          <w:numId w:val="6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Structure mobile renforcée</w:t>
      </w:r>
    </w:p>
    <w:p w14:paraId="4E6B9F2B" w14:textId="77777777" w:rsidR="000602E1" w:rsidRPr="00CA3F87" w:rsidRDefault="000602E1" w:rsidP="000602E1">
      <w:pPr>
        <w:jc w:val="both"/>
        <w:rPr>
          <w:rFonts w:ascii="Helvetica" w:hAnsi="Helvetica" w:cs="Helvetica"/>
          <w:b/>
          <w:bCs/>
          <w:sz w:val="22"/>
          <w:szCs w:val="22"/>
        </w:rPr>
      </w:pPr>
      <w:r w:rsidRPr="00CA3F87">
        <w:rPr>
          <w:rFonts w:ascii="Helvetica" w:hAnsi="Helvetica" w:cs="Helvetica"/>
          <w:b/>
          <w:bCs/>
          <w:sz w:val="22"/>
          <w:szCs w:val="22"/>
        </w:rPr>
        <w:t>3. Panneaux solaires</w:t>
      </w:r>
    </w:p>
    <w:p w14:paraId="11C62684" w14:textId="77777777" w:rsidR="000602E1" w:rsidRPr="00CA3F87" w:rsidRDefault="000602E1" w:rsidP="000602E1">
      <w:pPr>
        <w:numPr>
          <w:ilvl w:val="0"/>
          <w:numId w:val="7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Dimensionnement selon l’irradiation locale</w:t>
      </w:r>
    </w:p>
    <w:p w14:paraId="79C04D06" w14:textId="77777777" w:rsidR="000602E1" w:rsidRPr="00CA3F87" w:rsidRDefault="000602E1" w:rsidP="000602E1">
      <w:pPr>
        <w:numPr>
          <w:ilvl w:val="0"/>
          <w:numId w:val="7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Modules identiques (même marque et modèle)</w:t>
      </w:r>
    </w:p>
    <w:p w14:paraId="6157CC6C" w14:textId="77777777" w:rsidR="000602E1" w:rsidRPr="00CA3F87" w:rsidRDefault="000602E1" w:rsidP="000602E1">
      <w:pPr>
        <w:numPr>
          <w:ilvl w:val="0"/>
          <w:numId w:val="7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Connecteurs MC4</w:t>
      </w:r>
    </w:p>
    <w:p w14:paraId="3C4B6439" w14:textId="1287F3D2" w:rsidR="000602E1" w:rsidRPr="00CA3F87" w:rsidRDefault="000602E1" w:rsidP="000602E1">
      <w:pPr>
        <w:numPr>
          <w:ilvl w:val="0"/>
          <w:numId w:val="7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Identification complète (fabricant, série, tension)</w:t>
      </w:r>
    </w:p>
    <w:p w14:paraId="3350B900" w14:textId="77777777" w:rsidR="000602E1" w:rsidRPr="00CA3F87" w:rsidRDefault="000602E1" w:rsidP="000602E1">
      <w:pPr>
        <w:jc w:val="both"/>
        <w:rPr>
          <w:rFonts w:ascii="Helvetica" w:hAnsi="Helvetica" w:cs="Helvetica"/>
          <w:b/>
          <w:bCs/>
          <w:sz w:val="22"/>
          <w:szCs w:val="22"/>
        </w:rPr>
      </w:pPr>
      <w:r w:rsidRPr="00CA3F87">
        <w:rPr>
          <w:rFonts w:ascii="Helvetica" w:hAnsi="Helvetica" w:cs="Helvetica"/>
          <w:b/>
          <w:bCs/>
          <w:sz w:val="22"/>
          <w:szCs w:val="22"/>
        </w:rPr>
        <w:t>4. Régulateur / contrôleur</w:t>
      </w:r>
    </w:p>
    <w:p w14:paraId="3AD5F224" w14:textId="77777777" w:rsidR="000602E1" w:rsidRPr="00CA3F87" w:rsidRDefault="000602E1" w:rsidP="000602E1">
      <w:p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Le système doit permettre :</w:t>
      </w:r>
    </w:p>
    <w:p w14:paraId="3CB7314F" w14:textId="77777777" w:rsidR="000602E1" w:rsidRPr="00CA3F87" w:rsidRDefault="000602E1" w:rsidP="000602E1">
      <w:pPr>
        <w:numPr>
          <w:ilvl w:val="0"/>
          <w:numId w:val="8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Démarrage et arrêt automatiques</w:t>
      </w:r>
    </w:p>
    <w:p w14:paraId="5AEB828F" w14:textId="77777777" w:rsidR="000602E1" w:rsidRPr="00CA3F87" w:rsidRDefault="000602E1" w:rsidP="000602E1">
      <w:pPr>
        <w:numPr>
          <w:ilvl w:val="0"/>
          <w:numId w:val="8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 xml:space="preserve">Protection contre : </w:t>
      </w:r>
    </w:p>
    <w:p w14:paraId="17FC8025" w14:textId="4212AB7C" w:rsidR="000602E1" w:rsidRPr="00CA3F87" w:rsidRDefault="000602E1" w:rsidP="000602E1">
      <w:pPr>
        <w:numPr>
          <w:ilvl w:val="1"/>
          <w:numId w:val="8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Inversion de polarité</w:t>
      </w:r>
    </w:p>
    <w:p w14:paraId="4CCCB6E6" w14:textId="5F02E18E" w:rsidR="000602E1" w:rsidRPr="00CA3F87" w:rsidRDefault="000602E1" w:rsidP="000602E1">
      <w:pPr>
        <w:numPr>
          <w:ilvl w:val="1"/>
          <w:numId w:val="8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Surintensité</w:t>
      </w:r>
    </w:p>
    <w:p w14:paraId="64917CE1" w14:textId="23DC3E54" w:rsidR="000602E1" w:rsidRPr="00CA3F87" w:rsidRDefault="000602E1" w:rsidP="000602E1">
      <w:pPr>
        <w:numPr>
          <w:ilvl w:val="1"/>
          <w:numId w:val="8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Manque d’eau</w:t>
      </w:r>
    </w:p>
    <w:p w14:paraId="4A20087E" w14:textId="22482C73" w:rsidR="000602E1" w:rsidRPr="00CA3F87" w:rsidRDefault="000602E1" w:rsidP="000602E1">
      <w:pPr>
        <w:numPr>
          <w:ilvl w:val="1"/>
          <w:numId w:val="8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Blocage moteur</w:t>
      </w:r>
    </w:p>
    <w:p w14:paraId="49F2B512" w14:textId="77777777" w:rsidR="000602E1" w:rsidRPr="00CA3F87" w:rsidRDefault="000602E1" w:rsidP="000602E1">
      <w:pPr>
        <w:jc w:val="both"/>
        <w:rPr>
          <w:rFonts w:ascii="Helvetica" w:hAnsi="Helvetica" w:cs="Helvetica"/>
          <w:b/>
          <w:bCs/>
          <w:sz w:val="22"/>
          <w:szCs w:val="22"/>
        </w:rPr>
      </w:pPr>
      <w:r w:rsidRPr="00CA3F87">
        <w:rPr>
          <w:rFonts w:ascii="Helvetica" w:hAnsi="Helvetica" w:cs="Helvetica"/>
          <w:b/>
          <w:bCs/>
          <w:sz w:val="22"/>
          <w:szCs w:val="22"/>
        </w:rPr>
        <w:t>5. Structure et installation</w:t>
      </w:r>
    </w:p>
    <w:p w14:paraId="7F195192" w14:textId="77777777" w:rsidR="000602E1" w:rsidRPr="00CA3F87" w:rsidRDefault="000602E1" w:rsidP="000602E1">
      <w:pPr>
        <w:numPr>
          <w:ilvl w:val="0"/>
          <w:numId w:val="9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Orientation optimale sans ombrage</w:t>
      </w:r>
    </w:p>
    <w:p w14:paraId="095B4CAC" w14:textId="77777777" w:rsidR="000602E1" w:rsidRPr="00CA3F87" w:rsidRDefault="000602E1" w:rsidP="000602E1">
      <w:pPr>
        <w:numPr>
          <w:ilvl w:val="0"/>
          <w:numId w:val="9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Inclinaison adaptée</w:t>
      </w:r>
    </w:p>
    <w:p w14:paraId="0E991510" w14:textId="77777777" w:rsidR="000602E1" w:rsidRPr="00CA3F87" w:rsidRDefault="000602E1" w:rsidP="000602E1">
      <w:pPr>
        <w:numPr>
          <w:ilvl w:val="0"/>
          <w:numId w:val="9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Structure métallique robuste</w:t>
      </w:r>
    </w:p>
    <w:p w14:paraId="567A7255" w14:textId="165CA679" w:rsidR="000602E1" w:rsidRPr="00CA3F87" w:rsidRDefault="000602E1" w:rsidP="000602E1">
      <w:pPr>
        <w:numPr>
          <w:ilvl w:val="0"/>
          <w:numId w:val="9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lastRenderedPageBreak/>
        <w:t>Fixation sécurisée (antivol)</w:t>
      </w:r>
    </w:p>
    <w:p w14:paraId="328116F9" w14:textId="77777777" w:rsidR="000602E1" w:rsidRPr="00CA3F87" w:rsidRDefault="000602E1" w:rsidP="000602E1">
      <w:pPr>
        <w:jc w:val="both"/>
        <w:rPr>
          <w:rFonts w:ascii="Helvetica" w:hAnsi="Helvetica" w:cs="Helvetica"/>
          <w:b/>
          <w:bCs/>
          <w:sz w:val="22"/>
          <w:szCs w:val="22"/>
        </w:rPr>
      </w:pPr>
      <w:r w:rsidRPr="00CA3F87">
        <w:rPr>
          <w:rFonts w:ascii="Helvetica" w:hAnsi="Helvetica" w:cs="Helvetica"/>
          <w:b/>
          <w:bCs/>
          <w:sz w:val="22"/>
          <w:szCs w:val="22"/>
        </w:rPr>
        <w:t>6. Câblage et protections</w:t>
      </w:r>
    </w:p>
    <w:p w14:paraId="1D5B1E1C" w14:textId="77777777" w:rsidR="000602E1" w:rsidRPr="00CA3F87" w:rsidRDefault="000602E1" w:rsidP="000602E1">
      <w:pPr>
        <w:numPr>
          <w:ilvl w:val="0"/>
          <w:numId w:val="10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Gainage séparé des circuits</w:t>
      </w:r>
    </w:p>
    <w:p w14:paraId="4B9ECEDF" w14:textId="77777777" w:rsidR="000602E1" w:rsidRPr="00CA3F87" w:rsidRDefault="000602E1" w:rsidP="000602E1">
      <w:pPr>
        <w:numPr>
          <w:ilvl w:val="0"/>
          <w:numId w:val="10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Enterrement des câbles (&gt; 0,70 m)</w:t>
      </w:r>
    </w:p>
    <w:p w14:paraId="26730B6B" w14:textId="77777777" w:rsidR="000602E1" w:rsidRPr="00CA3F87" w:rsidRDefault="000602E1" w:rsidP="000602E1">
      <w:pPr>
        <w:numPr>
          <w:ilvl w:val="0"/>
          <w:numId w:val="10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Chute de tension &lt; 2 %</w:t>
      </w:r>
    </w:p>
    <w:p w14:paraId="0F045E91" w14:textId="1CEB4336" w:rsidR="000602E1" w:rsidRDefault="000602E1" w:rsidP="000602E1">
      <w:pPr>
        <w:numPr>
          <w:ilvl w:val="0"/>
          <w:numId w:val="10"/>
        </w:numPr>
        <w:jc w:val="both"/>
        <w:rPr>
          <w:rFonts w:ascii="Helvetica" w:hAnsi="Helvetica" w:cs="Helvetica"/>
          <w:sz w:val="22"/>
          <w:szCs w:val="22"/>
        </w:rPr>
      </w:pPr>
      <w:r w:rsidRPr="00CA3F87">
        <w:rPr>
          <w:rFonts w:ascii="Helvetica" w:hAnsi="Helvetica" w:cs="Helvetica"/>
          <w:sz w:val="22"/>
          <w:szCs w:val="22"/>
        </w:rPr>
        <w:t>Dispositifs de protection (fusibles, sectionneurs)</w:t>
      </w:r>
    </w:p>
    <w:p w14:paraId="69092B79" w14:textId="3DBFD5BD" w:rsidR="005C1E5F" w:rsidRPr="00CA3F87" w:rsidRDefault="005C1E5F" w:rsidP="000602E1">
      <w:pPr>
        <w:numPr>
          <w:ilvl w:val="0"/>
          <w:numId w:val="10"/>
        </w:numPr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Câbles qualité </w:t>
      </w:r>
      <w:proofErr w:type="spellStart"/>
      <w:r>
        <w:rPr>
          <w:rFonts w:ascii="Helvetica" w:hAnsi="Helvetica" w:cs="Helvetica"/>
          <w:sz w:val="22"/>
          <w:szCs w:val="22"/>
        </w:rPr>
        <w:t>Ingelec</w:t>
      </w:r>
      <w:proofErr w:type="spellEnd"/>
    </w:p>
    <w:p w14:paraId="5C1FAD2C" w14:textId="174946BE" w:rsidR="000602E1" w:rsidRPr="00CA3F87" w:rsidRDefault="000602E1" w:rsidP="005746E6">
      <w:pPr>
        <w:jc w:val="both"/>
        <w:rPr>
          <w:rFonts w:ascii="Helvetica" w:hAnsi="Helvetica" w:cs="Helvetica"/>
          <w:sz w:val="22"/>
          <w:szCs w:val="22"/>
        </w:rPr>
      </w:pPr>
    </w:p>
    <w:sectPr w:rsidR="000602E1" w:rsidRPr="00CA3F8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529D7" w14:textId="77777777" w:rsidR="00A260D5" w:rsidRDefault="00A260D5" w:rsidP="004E5B3E">
      <w:pPr>
        <w:spacing w:after="0" w:line="240" w:lineRule="auto"/>
      </w:pPr>
      <w:r>
        <w:separator/>
      </w:r>
    </w:p>
  </w:endnote>
  <w:endnote w:type="continuationSeparator" w:id="0">
    <w:p w14:paraId="047961F2" w14:textId="77777777" w:rsidR="00A260D5" w:rsidRDefault="00A260D5" w:rsidP="004E5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1783812"/>
      <w:docPartObj>
        <w:docPartGallery w:val="Page Numbers (Bottom of Page)"/>
        <w:docPartUnique/>
      </w:docPartObj>
    </w:sdtPr>
    <w:sdtEndPr/>
    <w:sdtContent>
      <w:p w14:paraId="03CC5AB4" w14:textId="63207F5E" w:rsidR="004E5B3E" w:rsidRDefault="004E5B3E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BC8A88" w14:textId="77777777" w:rsidR="004E5B3E" w:rsidRDefault="004E5B3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1D0A1" w14:textId="77777777" w:rsidR="00A260D5" w:rsidRDefault="00A260D5" w:rsidP="004E5B3E">
      <w:pPr>
        <w:spacing w:after="0" w:line="240" w:lineRule="auto"/>
      </w:pPr>
      <w:r>
        <w:separator/>
      </w:r>
    </w:p>
  </w:footnote>
  <w:footnote w:type="continuationSeparator" w:id="0">
    <w:p w14:paraId="34303511" w14:textId="77777777" w:rsidR="00A260D5" w:rsidRDefault="00A260D5" w:rsidP="004E5B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1BA6"/>
    <w:multiLevelType w:val="multilevel"/>
    <w:tmpl w:val="B6DED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7347FA"/>
    <w:multiLevelType w:val="multilevel"/>
    <w:tmpl w:val="0B065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5F4D38"/>
    <w:multiLevelType w:val="multilevel"/>
    <w:tmpl w:val="3A424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787C1D"/>
    <w:multiLevelType w:val="multilevel"/>
    <w:tmpl w:val="64B29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EA2C73"/>
    <w:multiLevelType w:val="multilevel"/>
    <w:tmpl w:val="C316D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4F5398"/>
    <w:multiLevelType w:val="multilevel"/>
    <w:tmpl w:val="72BA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3A14AB"/>
    <w:multiLevelType w:val="multilevel"/>
    <w:tmpl w:val="1DF6F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116300"/>
    <w:multiLevelType w:val="multilevel"/>
    <w:tmpl w:val="89AA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B8710C"/>
    <w:multiLevelType w:val="multilevel"/>
    <w:tmpl w:val="76FAF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D55000"/>
    <w:multiLevelType w:val="multilevel"/>
    <w:tmpl w:val="BEF8E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215FF3"/>
    <w:multiLevelType w:val="multilevel"/>
    <w:tmpl w:val="73A04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EA577E"/>
    <w:multiLevelType w:val="multilevel"/>
    <w:tmpl w:val="7EDAE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E66CDD"/>
    <w:multiLevelType w:val="multilevel"/>
    <w:tmpl w:val="7884E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CC65E5"/>
    <w:multiLevelType w:val="multilevel"/>
    <w:tmpl w:val="7D5EF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660D8E"/>
    <w:multiLevelType w:val="multilevel"/>
    <w:tmpl w:val="76A86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962C82"/>
    <w:multiLevelType w:val="multilevel"/>
    <w:tmpl w:val="4CC0E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9927EA"/>
    <w:multiLevelType w:val="multilevel"/>
    <w:tmpl w:val="0BB6A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FD51CA"/>
    <w:multiLevelType w:val="multilevel"/>
    <w:tmpl w:val="E0A6E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8232357">
    <w:abstractNumId w:val="4"/>
  </w:num>
  <w:num w:numId="2" w16cid:durableId="2023820923">
    <w:abstractNumId w:val="2"/>
  </w:num>
  <w:num w:numId="3" w16cid:durableId="128130769">
    <w:abstractNumId w:val="5"/>
  </w:num>
  <w:num w:numId="4" w16cid:durableId="1433210236">
    <w:abstractNumId w:val="17"/>
  </w:num>
  <w:num w:numId="5" w16cid:durableId="742219665">
    <w:abstractNumId w:val="16"/>
  </w:num>
  <w:num w:numId="6" w16cid:durableId="241914119">
    <w:abstractNumId w:val="1"/>
  </w:num>
  <w:num w:numId="7" w16cid:durableId="1227183169">
    <w:abstractNumId w:val="9"/>
  </w:num>
  <w:num w:numId="8" w16cid:durableId="1854608429">
    <w:abstractNumId w:val="0"/>
  </w:num>
  <w:num w:numId="9" w16cid:durableId="1769616895">
    <w:abstractNumId w:val="8"/>
  </w:num>
  <w:num w:numId="10" w16cid:durableId="2088378959">
    <w:abstractNumId w:val="3"/>
  </w:num>
  <w:num w:numId="11" w16cid:durableId="1590197151">
    <w:abstractNumId w:val="15"/>
  </w:num>
  <w:num w:numId="12" w16cid:durableId="1162282206">
    <w:abstractNumId w:val="14"/>
  </w:num>
  <w:num w:numId="13" w16cid:durableId="1459683966">
    <w:abstractNumId w:val="13"/>
  </w:num>
  <w:num w:numId="14" w16cid:durableId="2125533797">
    <w:abstractNumId w:val="6"/>
  </w:num>
  <w:num w:numId="15" w16cid:durableId="2142267577">
    <w:abstractNumId w:val="11"/>
  </w:num>
  <w:num w:numId="16" w16cid:durableId="15887655">
    <w:abstractNumId w:val="10"/>
  </w:num>
  <w:num w:numId="17" w16cid:durableId="1687056910">
    <w:abstractNumId w:val="7"/>
  </w:num>
  <w:num w:numId="18" w16cid:durableId="15548066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AE5"/>
    <w:rsid w:val="000602E1"/>
    <w:rsid w:val="000C7BBC"/>
    <w:rsid w:val="001042B7"/>
    <w:rsid w:val="00184DE4"/>
    <w:rsid w:val="002074DA"/>
    <w:rsid w:val="00280F2B"/>
    <w:rsid w:val="0028173D"/>
    <w:rsid w:val="002A2027"/>
    <w:rsid w:val="003354AC"/>
    <w:rsid w:val="00340188"/>
    <w:rsid w:val="00407BCE"/>
    <w:rsid w:val="004B46C7"/>
    <w:rsid w:val="004C095E"/>
    <w:rsid w:val="004E5B3E"/>
    <w:rsid w:val="005746E6"/>
    <w:rsid w:val="00576C59"/>
    <w:rsid w:val="005C1E5F"/>
    <w:rsid w:val="006E6E0C"/>
    <w:rsid w:val="00713943"/>
    <w:rsid w:val="00716C05"/>
    <w:rsid w:val="007E1C34"/>
    <w:rsid w:val="007F385C"/>
    <w:rsid w:val="00804AE5"/>
    <w:rsid w:val="00834CC5"/>
    <w:rsid w:val="009617C9"/>
    <w:rsid w:val="00982C34"/>
    <w:rsid w:val="00A260D5"/>
    <w:rsid w:val="00A67F27"/>
    <w:rsid w:val="00AB0CDA"/>
    <w:rsid w:val="00B22EB5"/>
    <w:rsid w:val="00BC7CA1"/>
    <w:rsid w:val="00CA3F87"/>
    <w:rsid w:val="00DA7CFF"/>
    <w:rsid w:val="00DB7839"/>
    <w:rsid w:val="00DB78F3"/>
    <w:rsid w:val="00DC4FC4"/>
    <w:rsid w:val="00EF6438"/>
    <w:rsid w:val="00EF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BE200"/>
  <w15:chartTrackingRefBased/>
  <w15:docId w15:val="{598C6FA4-A0E9-4E64-A7C5-5B9C41CE3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04A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04A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04A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04A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04A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04A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04A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04A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04A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04A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04A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04A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04AE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04AE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04AE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04AE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04AE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04AE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04A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04A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04A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04A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04A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04AE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04AE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04AE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04A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04AE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04AE5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60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E5B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5B3E"/>
  </w:style>
  <w:style w:type="paragraph" w:styleId="Pieddepage">
    <w:name w:val="footer"/>
    <w:basedOn w:val="Normal"/>
    <w:link w:val="PieddepageCar"/>
    <w:uiPriority w:val="99"/>
    <w:unhideWhenUsed/>
    <w:rsid w:val="004E5B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5B3E"/>
  </w:style>
  <w:style w:type="character" w:styleId="Marquedecommentaire">
    <w:name w:val="annotation reference"/>
    <w:basedOn w:val="Policepardfaut"/>
    <w:uiPriority w:val="99"/>
    <w:semiHidden/>
    <w:unhideWhenUsed/>
    <w:rsid w:val="004B46C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B46C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B46C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B46C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B46C7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7139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462</Words>
  <Characters>2545</Characters>
  <Application>Microsoft Office Word</Application>
  <DocSecurity>0</DocSecurity>
  <Lines>21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Ibrahima Ba</dc:creator>
  <cp:keywords/>
  <dc:description/>
  <cp:lastModifiedBy>Raky Bocar Wane</cp:lastModifiedBy>
  <cp:revision>2</cp:revision>
  <dcterms:created xsi:type="dcterms:W3CDTF">2026-09-24T12:40:00Z</dcterms:created>
  <dcterms:modified xsi:type="dcterms:W3CDTF">2026-09-24T12:40:00Z</dcterms:modified>
</cp:coreProperties>
</file>